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7E" w:rsidRPr="00FE7A7E" w:rsidRDefault="00FE7A7E" w:rsidP="00FE7A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 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 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Саратовской области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 15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12.11.2013 г. с. Святославка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 создании муниципального дорожного</w:t>
      </w: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  <w:t>фонда Святославского муниципального образования</w:t>
      </w: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  <w:t>Самойловского муниципального района Саратовской</w:t>
      </w: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  <w:t>области</w:t>
      </w: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В целях реализации пункта 5 статьи 179.4 Бюджетного кодекса Российской Федерации от 31.07.1988 № 145-ФЗ,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Святославского муниципального образования, Сельский Совет Святославского муниципального образования РЕШИЛ: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1. Создать муниципальный дорожный фонд Святославского муниципального образования Самойловского муниципального района Саратовской области.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2. Утвердить Положение о муниципальном дорожном фонде Святославского муниципального образования согласно приложению № 1 к настоящему решению.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3. Опубликовать настоящее решение в газете «Земля Самойловская» и разместить на официальном сайте администрации Святославского муниципального образования.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с 01 января 2014 года.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Глава Святославского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муниципального образования                                                                                                                Г.И.Решетникова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t>к решению Сельского Совета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 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t>образования № 15 от 12.11.2013г.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Положение о муниципальном дорожном фонде Святославского муниципального образования Самойловского муниципального района Саратовской области.</w:t>
      </w:r>
    </w:p>
    <w:p w:rsidR="00FE7A7E" w:rsidRPr="00FE7A7E" w:rsidRDefault="00FE7A7E" w:rsidP="00FE7A7E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1. Общие положения.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1.1. Положение о муниципальном дорожном фонде Святославского муниципального образования (далее – Положение) разработано на основании пункта 5 статьи 179.4 Бюджетного кодекса Российской Федерации.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Святославского муниципального образования. 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1.4. Порядок формирования бюджетных ассигнований дорожного фонда устанавливается настоящим решением.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1.5. Положение о порядке использования бюджетных ассигнований утверждается Решением Сельского Совета Святославского муниципального образования.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br/>
        <w:t>2. Порядок формирования бюджетных ассигнований дорожного фонда.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2.1. Объем бюджетных ассигнований дорожного фонда утверждается Решением Сельского Совета Святославского муниципального образования о бюджете Святославского муниципального образования на очередной финансовый год и плановый период в размере не менее прогнозируемого объема доходов бюджета Святославского муниципального образования от: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2)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Святославского муниципального образования;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автомобильных дорог общего пользования местного значения;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4) денежных средств, поступающих в местный бюджет от уплаты неустоек (штрафов, пеней), а также от возмещения ущерба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фонда, или в связи с уклонением от заключения таких контрактов или договоров;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4) иных поступлений в бюджет Святославского муниципального образования, утвержденных Решением Святославского муниципального образования о бюджете Святославского муниципального образования, предусматривающим создание дорожного фонда Святославского муниципального образования.</w:t>
      </w:r>
      <w:r w:rsidRPr="00FE7A7E">
        <w:rPr>
          <w:rFonts w:eastAsia="Times New Roman" w:cs="Times New Roman"/>
          <w:color w:val="212121"/>
          <w:sz w:val="21"/>
          <w:szCs w:val="21"/>
          <w:lang w:eastAsia="ru-RU"/>
        </w:rPr>
        <w:br/>
        <w:t>2.2. Не позднее 1 октября текущего года осуществляется уточнение утвержденного Решением Сельского Совета Святославского муниципального образования объема доходов, установленных пунктом 2.1. настоящего Положения.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B3"/>
    <w:rsid w:val="003E0016"/>
    <w:rsid w:val="008A140B"/>
    <w:rsid w:val="008C70B3"/>
    <w:rsid w:val="00F5492E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2CC7A-67D1-43F8-B964-CBAF182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4458</Characters>
  <Application>Microsoft Office Word</Application>
  <DocSecurity>0</DocSecurity>
  <Lines>37</Lines>
  <Paragraphs>10</Paragraphs>
  <ScaleCrop>false</ScaleCrop>
  <Company>diakov.net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2022-12-22T05:34:00Z</dcterms:created>
  <dcterms:modified xsi:type="dcterms:W3CDTF">2022-12-22T05:34:00Z</dcterms:modified>
</cp:coreProperties>
</file>